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F74B" w14:textId="7F7CF3E9" w:rsidR="000E2B18" w:rsidRDefault="000E2B18" w:rsidP="000E2B18">
      <w:pPr>
        <w:pStyle w:val="Title"/>
        <w:jc w:val="center"/>
        <w:rPr>
          <w:rFonts w:eastAsia="Times New Roman"/>
          <w:sz w:val="40"/>
          <w:szCs w:val="40"/>
        </w:rPr>
      </w:pPr>
      <w:r w:rsidRPr="000E2B18">
        <w:rPr>
          <w:rFonts w:eastAsia="Times New Roman"/>
          <w:sz w:val="40"/>
          <w:szCs w:val="40"/>
        </w:rPr>
        <w:t xml:space="preserve">Sample Letter of Medical Necessity for </w:t>
      </w:r>
      <w:r w:rsidRPr="000E2B18">
        <w:rPr>
          <w:rFonts w:eastAsia="Times New Roman"/>
          <w:sz w:val="40"/>
          <w:szCs w:val="40"/>
        </w:rPr>
        <w:t>Vitiligo</w:t>
      </w:r>
      <w:r w:rsidRPr="000E2B18">
        <w:rPr>
          <w:rFonts w:eastAsia="Times New Roman"/>
          <w:sz w:val="40"/>
          <w:szCs w:val="40"/>
        </w:rPr>
        <w:t xml:space="preserve"> Treatment</w:t>
      </w:r>
    </w:p>
    <w:p w14:paraId="77A62196" w14:textId="77777777" w:rsidR="000E2B18" w:rsidRPr="000E2B18" w:rsidRDefault="000E2B18" w:rsidP="000E2B18"/>
    <w:p w14:paraId="1D68CDF7" w14:textId="54BD58BE" w:rsidR="000E2B18" w:rsidRPr="000E2B18" w:rsidRDefault="000E2B18" w:rsidP="000E2B1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t>[Date]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  <w:t>[Insurer name]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  <w:t>Attn: [Name of individual]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  <w:t>[Address]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  <w:t>re: [Patient name]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  <w:t>[Policy number]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  <w:t>Dear [Insurer name]: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  <w:t>I am writing on behalf of [Patient name] to document the medical necessity of [insert</w:t>
      </w:r>
      <w:r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t xml:space="preserve">treatment option here] for the treatment of </w:t>
      </w:r>
      <w:r>
        <w:rPr>
          <w:rFonts w:ascii="Segoe UI" w:eastAsia="Times New Roman" w:hAnsi="Segoe UI" w:cs="Segoe UI"/>
          <w:color w:val="252525"/>
          <w:sz w:val="24"/>
          <w:szCs w:val="24"/>
        </w:rPr>
        <w:t>vitiligo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t>. This letter provides information</w:t>
      </w:r>
      <w:r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t>about the patient’s medical history and diagnosis and a statement summarizing my</w:t>
      </w:r>
      <w:r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t>treatment rationale.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</w:r>
      <w:r>
        <w:rPr>
          <w:rFonts w:ascii="Segoe UI" w:eastAsia="Times New Roman" w:hAnsi="Segoe UI" w:cs="Segoe UI"/>
          <w:color w:val="252525"/>
          <w:sz w:val="24"/>
          <w:szCs w:val="24"/>
        </w:rPr>
        <w:t>Vitiligo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t xml:space="preserve">, or </w:t>
      </w:r>
      <w:r>
        <w:rPr>
          <w:rFonts w:ascii="Segoe UI" w:eastAsia="Times New Roman" w:hAnsi="Segoe UI" w:cs="Segoe UI"/>
          <w:color w:val="252525"/>
          <w:sz w:val="24"/>
          <w:szCs w:val="24"/>
        </w:rPr>
        <w:t>the depigmentation of skin and hair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t>, is a medical condition that can have a devastating effect</w:t>
      </w:r>
      <w:r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t>on a patient's quality of life, causing physical discomfort, secondary skin problems, social/emotional</w:t>
      </w:r>
      <w:r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t xml:space="preserve">sequelae such as anxiety and depression, and occupational and </w:t>
      </w:r>
      <w:r>
        <w:rPr>
          <w:rFonts w:ascii="Segoe UI" w:eastAsia="Times New Roman" w:hAnsi="Segoe UI" w:cs="Segoe UI"/>
          <w:color w:val="252525"/>
          <w:sz w:val="24"/>
          <w:szCs w:val="24"/>
        </w:rPr>
        <w:t>relationship challenges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t>. This has</w:t>
      </w:r>
      <w:r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t xml:space="preserve">certainly been true for [Patient name], who has been impacted by </w:t>
      </w:r>
      <w:r>
        <w:rPr>
          <w:rFonts w:ascii="Segoe UI" w:eastAsia="Times New Roman" w:hAnsi="Segoe UI" w:cs="Segoe UI"/>
          <w:color w:val="252525"/>
          <w:sz w:val="24"/>
          <w:szCs w:val="24"/>
        </w:rPr>
        <w:t>vitiligo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t xml:space="preserve"> for [insert duration of symptoms here]. 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  <w:t>Specifically, [he or she] has had difficulties with [insert quality-of-life, social/emotional and/or career/daily living problems here].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  <w:t>[Discuss patient’s diagnosis, treatment history, and degree of illness]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  <w:t>[Insert patient's name] has tried the aforementioned therapies thus far without success and I, therefore, recommend [insert treatment option here] as the next logical choice for treating [his or her] </w:t>
      </w:r>
      <w:r>
        <w:rPr>
          <w:rFonts w:ascii="Segoe UI" w:eastAsia="Times New Roman" w:hAnsi="Segoe UI" w:cs="Segoe UI"/>
          <w:color w:val="252525"/>
          <w:sz w:val="24"/>
          <w:szCs w:val="24"/>
        </w:rPr>
        <w:t>vitiligo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t>.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  <w:t>In light of this clinical information, and this patient’s condition, [insert treatment option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  <w:t>here] is medically necessary and warrants coverage. Please contact me at [(000) 000-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  <w:t>0000] if you require additional information.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  <w:t>Sincerely,</w:t>
      </w:r>
      <w:r w:rsidRPr="000E2B18">
        <w:rPr>
          <w:rFonts w:ascii="Segoe UI" w:eastAsia="Times New Roman" w:hAnsi="Segoe UI" w:cs="Segoe UI"/>
          <w:color w:val="252525"/>
          <w:sz w:val="24"/>
          <w:szCs w:val="24"/>
        </w:rPr>
        <w:br/>
        <w:t>[Physician’s name]</w:t>
      </w:r>
    </w:p>
    <w:p w14:paraId="26C9173E" w14:textId="77777777" w:rsidR="000E2B18" w:rsidRDefault="000E2B18"/>
    <w:p w14:paraId="4AB2CE9E" w14:textId="77777777" w:rsidR="000E2B18" w:rsidRDefault="000E2B18"/>
    <w:p w14:paraId="3DEA3E51" w14:textId="77777777" w:rsidR="000E2B18" w:rsidRDefault="000E2B18"/>
    <w:p w14:paraId="74DFF69A" w14:textId="77777777" w:rsidR="000E2B18" w:rsidRDefault="000E2B18"/>
    <w:p w14:paraId="74631E2D" w14:textId="6A0C4BA2" w:rsidR="000E2B18" w:rsidRDefault="000E2B18">
      <w:r>
        <w:t>Enclosed: Vitiligo Research Documentation</w:t>
      </w:r>
    </w:p>
    <w:p w14:paraId="0712B06A" w14:textId="315AEDCE" w:rsidR="007244D1" w:rsidRDefault="00BC04C6" w:rsidP="000E2B18">
      <w:pPr>
        <w:jc w:val="center"/>
        <w:rPr>
          <w:rFonts w:asciiTheme="majorHAnsi" w:eastAsia="Times New Roman" w:hAnsiTheme="majorHAnsi" w:cstheme="majorBidi"/>
          <w:spacing w:val="-10"/>
          <w:kern w:val="28"/>
          <w:sz w:val="40"/>
          <w:szCs w:val="40"/>
        </w:rPr>
      </w:pPr>
      <w:r>
        <w:rPr>
          <w:rFonts w:asciiTheme="majorHAnsi" w:eastAsia="Times New Roman" w:hAnsiTheme="majorHAnsi" w:cstheme="majorBidi"/>
          <w:spacing w:val="-10"/>
          <w:kern w:val="28"/>
          <w:sz w:val="40"/>
          <w:szCs w:val="40"/>
        </w:rPr>
        <w:lastRenderedPageBreak/>
        <w:t xml:space="preserve">Selected </w:t>
      </w:r>
      <w:r w:rsidR="000E2B18">
        <w:rPr>
          <w:rFonts w:asciiTheme="majorHAnsi" w:eastAsia="Times New Roman" w:hAnsiTheme="majorHAnsi" w:cstheme="majorBidi"/>
          <w:spacing w:val="-10"/>
          <w:kern w:val="28"/>
          <w:sz w:val="40"/>
          <w:szCs w:val="40"/>
        </w:rPr>
        <w:t xml:space="preserve">Vitiligo </w:t>
      </w:r>
      <w:r w:rsidR="000E2B18" w:rsidRPr="000E2B18">
        <w:rPr>
          <w:rFonts w:asciiTheme="majorHAnsi" w:eastAsia="Times New Roman" w:hAnsiTheme="majorHAnsi" w:cstheme="majorBidi"/>
          <w:spacing w:val="-10"/>
          <w:kern w:val="28"/>
          <w:sz w:val="40"/>
          <w:szCs w:val="40"/>
        </w:rPr>
        <w:t>Research References</w:t>
      </w:r>
    </w:p>
    <w:p w14:paraId="01C09DD4" w14:textId="77777777" w:rsidR="000E2B18" w:rsidRPr="000E2B18" w:rsidRDefault="000E2B18" w:rsidP="000E2B18">
      <w:pPr>
        <w:jc w:val="center"/>
        <w:rPr>
          <w:rFonts w:asciiTheme="majorHAnsi" w:eastAsia="Times New Roman" w:hAnsiTheme="majorHAnsi" w:cstheme="majorBidi"/>
          <w:spacing w:val="-10"/>
          <w:kern w:val="28"/>
          <w:sz w:val="40"/>
          <w:szCs w:val="40"/>
        </w:rPr>
      </w:pPr>
    </w:p>
    <w:p w14:paraId="452FF72B" w14:textId="0219CE8C" w:rsidR="000E2B18" w:rsidRDefault="009548A8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Elbuluk N, Ezzedine K. </w:t>
      </w:r>
      <w:hyperlink r:id="rId4" w:history="1">
        <w:r w:rsidRPr="009548A8">
          <w:rPr>
            <w:rStyle w:val="Hyperlink"/>
            <w:rFonts w:ascii="Segoe UI" w:hAnsi="Segoe UI" w:cs="Segoe UI"/>
            <w:shd w:val="clear" w:color="auto" w:fill="FFFFFF"/>
          </w:rPr>
          <w:t>Quality of Life, Burden of Disease, Co-morbidities, and Systemic Effects in Vitiligo Patients. </w:t>
        </w:r>
      </w:hyperlink>
      <w:r>
        <w:rPr>
          <w:rFonts w:ascii="Segoe UI" w:hAnsi="Segoe UI" w:cs="Segoe UI"/>
          <w:i/>
          <w:iCs/>
          <w:color w:val="212121"/>
          <w:shd w:val="clear" w:color="auto" w:fill="FFFFFF"/>
        </w:rPr>
        <w:t>Dermatol Clin</w:t>
      </w:r>
      <w:r>
        <w:rPr>
          <w:rFonts w:ascii="Segoe UI" w:hAnsi="Segoe UI" w:cs="Segoe UI"/>
          <w:color w:val="212121"/>
          <w:shd w:val="clear" w:color="auto" w:fill="FFFFFF"/>
        </w:rPr>
        <w:t xml:space="preserve">. 2017;35(2):117-128. 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doi:10.1016/j.det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>.2016.11.002</w:t>
      </w:r>
    </w:p>
    <w:p w14:paraId="331588D5" w14:textId="77777777" w:rsidR="009548A8" w:rsidRDefault="009548A8"/>
    <w:p w14:paraId="49C8C121" w14:textId="3CB1AEFF" w:rsidR="000E2B18" w:rsidRDefault="009548A8" w:rsidP="000E2B18">
      <w:pPr>
        <w:rPr>
          <w:rFonts w:ascii="Segoe UI" w:eastAsia="Times New Roman" w:hAnsi="Segoe UI" w:cs="Segoe UI"/>
          <w:color w:val="252525"/>
          <w:sz w:val="24"/>
          <w:szCs w:val="24"/>
        </w:rPr>
      </w:pPr>
      <w:r>
        <w:rPr>
          <w:rFonts w:ascii="Segoe UI" w:hAnsi="Segoe UI" w:cs="Segoe UI"/>
          <w:color w:val="212121"/>
          <w:shd w:val="clear" w:color="auto" w:fill="FFFFFF"/>
        </w:rPr>
        <w:t>Morales-Sánchez MA, Vargas-Salinas M, Peralta-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Pedrero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ML,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Olguín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-García MG, Jurado-Santa Cruz F. </w:t>
      </w:r>
      <w:hyperlink r:id="rId5" w:history="1">
        <w:r w:rsidRPr="009548A8">
          <w:rPr>
            <w:rStyle w:val="Hyperlink"/>
            <w:rFonts w:ascii="Segoe UI" w:hAnsi="Segoe UI" w:cs="Segoe UI"/>
            <w:shd w:val="clear" w:color="auto" w:fill="FFFFFF"/>
          </w:rPr>
          <w:t xml:space="preserve">Impact of Vitiligo on Quality of Life. </w:t>
        </w:r>
        <w:proofErr w:type="spellStart"/>
        <w:r w:rsidRPr="009548A8">
          <w:rPr>
            <w:rStyle w:val="Hyperlink"/>
            <w:rFonts w:ascii="Segoe UI" w:hAnsi="Segoe UI" w:cs="Segoe UI"/>
            <w:shd w:val="clear" w:color="auto" w:fill="FFFFFF"/>
          </w:rPr>
          <w:t>Impacto</w:t>
        </w:r>
        <w:proofErr w:type="spellEnd"/>
        <w:r w:rsidRPr="009548A8">
          <w:rPr>
            <w:rStyle w:val="Hyperlink"/>
            <w:rFonts w:ascii="Segoe UI" w:hAnsi="Segoe UI" w:cs="Segoe UI"/>
            <w:shd w:val="clear" w:color="auto" w:fill="FFFFFF"/>
          </w:rPr>
          <w:t xml:space="preserve"> del </w:t>
        </w:r>
        <w:proofErr w:type="spellStart"/>
        <w:r w:rsidRPr="009548A8">
          <w:rPr>
            <w:rStyle w:val="Hyperlink"/>
            <w:rFonts w:ascii="Segoe UI" w:hAnsi="Segoe UI" w:cs="Segoe UI"/>
            <w:shd w:val="clear" w:color="auto" w:fill="FFFFFF"/>
          </w:rPr>
          <w:t>vitíligo</w:t>
        </w:r>
        <w:proofErr w:type="spellEnd"/>
        <w:r w:rsidRPr="009548A8">
          <w:rPr>
            <w:rStyle w:val="Hyperlink"/>
            <w:rFonts w:ascii="Segoe UI" w:hAnsi="Segoe UI" w:cs="Segoe UI"/>
            <w:shd w:val="clear" w:color="auto" w:fill="FFFFFF"/>
          </w:rPr>
          <w:t xml:space="preserve"> </w:t>
        </w:r>
        <w:proofErr w:type="spellStart"/>
        <w:r w:rsidRPr="009548A8">
          <w:rPr>
            <w:rStyle w:val="Hyperlink"/>
            <w:rFonts w:ascii="Segoe UI" w:hAnsi="Segoe UI" w:cs="Segoe UI"/>
            <w:shd w:val="clear" w:color="auto" w:fill="FFFFFF"/>
          </w:rPr>
          <w:t>en</w:t>
        </w:r>
        <w:proofErr w:type="spellEnd"/>
        <w:r w:rsidRPr="009548A8">
          <w:rPr>
            <w:rStyle w:val="Hyperlink"/>
            <w:rFonts w:ascii="Segoe UI" w:hAnsi="Segoe UI" w:cs="Segoe UI"/>
            <w:shd w:val="clear" w:color="auto" w:fill="FFFFFF"/>
          </w:rPr>
          <w:t xml:space="preserve"> la </w:t>
        </w:r>
        <w:proofErr w:type="spellStart"/>
        <w:r w:rsidRPr="009548A8">
          <w:rPr>
            <w:rStyle w:val="Hyperlink"/>
            <w:rFonts w:ascii="Segoe UI" w:hAnsi="Segoe UI" w:cs="Segoe UI"/>
            <w:shd w:val="clear" w:color="auto" w:fill="FFFFFF"/>
          </w:rPr>
          <w:t>calidad</w:t>
        </w:r>
        <w:proofErr w:type="spellEnd"/>
        <w:r w:rsidRPr="009548A8">
          <w:rPr>
            <w:rStyle w:val="Hyperlink"/>
            <w:rFonts w:ascii="Segoe UI" w:hAnsi="Segoe UI" w:cs="Segoe UI"/>
            <w:shd w:val="clear" w:color="auto" w:fill="FFFFFF"/>
          </w:rPr>
          <w:t xml:space="preserve"> de </w:t>
        </w:r>
        <w:proofErr w:type="spellStart"/>
        <w:r w:rsidRPr="009548A8">
          <w:rPr>
            <w:rStyle w:val="Hyperlink"/>
            <w:rFonts w:ascii="Segoe UI" w:hAnsi="Segoe UI" w:cs="Segoe UI"/>
            <w:shd w:val="clear" w:color="auto" w:fill="FFFFFF"/>
          </w:rPr>
          <w:t>vida</w:t>
        </w:r>
        <w:proofErr w:type="spellEnd"/>
        <w:r w:rsidRPr="009548A8">
          <w:rPr>
            <w:rStyle w:val="Hyperlink"/>
            <w:rFonts w:ascii="Segoe UI" w:hAnsi="Segoe UI" w:cs="Segoe UI"/>
            <w:shd w:val="clear" w:color="auto" w:fill="FFFFFF"/>
          </w:rPr>
          <w:t>.</w:t>
        </w:r>
      </w:hyperlink>
      <w:r>
        <w:rPr>
          <w:rFonts w:ascii="Segoe UI" w:hAnsi="Segoe UI" w:cs="Segoe UI"/>
          <w:color w:val="212121"/>
          <w:shd w:val="clear" w:color="auto" w:fill="FFFFFF"/>
        </w:rPr>
        <w:t> </w:t>
      </w:r>
      <w:proofErr w:type="spellStart"/>
      <w:r>
        <w:rPr>
          <w:rFonts w:ascii="Segoe UI" w:hAnsi="Segoe UI" w:cs="Segoe UI"/>
          <w:i/>
          <w:iCs/>
          <w:color w:val="212121"/>
          <w:shd w:val="clear" w:color="auto" w:fill="FFFFFF"/>
        </w:rPr>
        <w:t>Actas</w:t>
      </w:r>
      <w:proofErr w:type="spellEnd"/>
      <w:r>
        <w:rPr>
          <w:rFonts w:ascii="Segoe UI" w:hAnsi="Segoe UI" w:cs="Segoe UI"/>
          <w:i/>
          <w:iCs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12121"/>
          <w:shd w:val="clear" w:color="auto" w:fill="FFFFFF"/>
        </w:rPr>
        <w:t>Dermosifiliogr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. 2017;108(7):637-642. doi:10.1016/j.ad.2017.03.007</w:t>
      </w:r>
    </w:p>
    <w:p w14:paraId="7994DF95" w14:textId="77777777" w:rsidR="009548A8" w:rsidRDefault="009548A8" w:rsidP="000E2B18">
      <w:pPr>
        <w:rPr>
          <w:rFonts w:ascii="Segoe UI" w:hAnsi="Segoe UI" w:cs="Segoe UI"/>
          <w:color w:val="212121"/>
          <w:shd w:val="clear" w:color="auto" w:fill="FFFFFF"/>
        </w:rPr>
      </w:pPr>
    </w:p>
    <w:p w14:paraId="79080E2C" w14:textId="11A171BB" w:rsidR="000E2B18" w:rsidRDefault="009548A8" w:rsidP="000E2B18">
      <w:pPr>
        <w:rPr>
          <w:rFonts w:ascii="Segoe UI" w:eastAsia="Times New Roman" w:hAnsi="Segoe UI" w:cs="Segoe UI"/>
          <w:color w:val="252525"/>
          <w:sz w:val="24"/>
          <w:szCs w:val="24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Kota RS, Vora RV, Varma JR, Kota SK, Patel TM,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Ganjiwale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J. </w:t>
      </w:r>
      <w:hyperlink r:id="rId6" w:history="1">
        <w:r w:rsidRPr="009548A8">
          <w:rPr>
            <w:rStyle w:val="Hyperlink"/>
            <w:rFonts w:ascii="Segoe UI" w:hAnsi="Segoe UI" w:cs="Segoe UI"/>
            <w:shd w:val="clear" w:color="auto" w:fill="FFFFFF"/>
          </w:rPr>
          <w:t>Study on Assessment of Quality of Life and Depression in Patients of Vitiligo.</w:t>
        </w:r>
      </w:hyperlink>
      <w:r>
        <w:rPr>
          <w:rFonts w:ascii="Segoe UI" w:hAnsi="Segoe UI" w:cs="Segoe UI"/>
          <w:color w:val="212121"/>
          <w:shd w:val="clear" w:color="auto" w:fill="FFFFFF"/>
        </w:rPr>
        <w:t> </w:t>
      </w:r>
      <w:r>
        <w:rPr>
          <w:rFonts w:ascii="Segoe UI" w:hAnsi="Segoe UI" w:cs="Segoe UI"/>
          <w:i/>
          <w:iCs/>
          <w:color w:val="212121"/>
          <w:shd w:val="clear" w:color="auto" w:fill="FFFFFF"/>
        </w:rPr>
        <w:t>Indian Dermatol Online J</w:t>
      </w:r>
      <w:r>
        <w:rPr>
          <w:rFonts w:ascii="Segoe UI" w:hAnsi="Segoe UI" w:cs="Segoe UI"/>
          <w:color w:val="212121"/>
          <w:shd w:val="clear" w:color="auto" w:fill="FFFFFF"/>
        </w:rPr>
        <w:t xml:space="preserve">. 2019;10(2):153-157. 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doi:10.4103/idoj.IDOJ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>_14_18</w:t>
      </w:r>
    </w:p>
    <w:p w14:paraId="73E1D5BA" w14:textId="77777777" w:rsidR="009548A8" w:rsidRDefault="009548A8" w:rsidP="000E2B18">
      <w:pPr>
        <w:rPr>
          <w:rFonts w:ascii="Segoe UI" w:hAnsi="Segoe UI" w:cs="Segoe UI"/>
          <w:color w:val="212121"/>
          <w:shd w:val="clear" w:color="auto" w:fill="FFFFFF"/>
        </w:rPr>
      </w:pPr>
    </w:p>
    <w:p w14:paraId="7C928B53" w14:textId="5BF668ED" w:rsidR="009548A8" w:rsidRDefault="009548A8" w:rsidP="000E2B18">
      <w:pPr>
        <w:rPr>
          <w:rFonts w:ascii="Segoe UI" w:hAnsi="Segoe UI" w:cs="Segoe UI"/>
          <w:color w:val="212121"/>
          <w:shd w:val="clear" w:color="auto" w:fill="FFFFFF"/>
        </w:rPr>
      </w:pPr>
      <w:proofErr w:type="spellStart"/>
      <w:r>
        <w:rPr>
          <w:rFonts w:ascii="Segoe UI" w:hAnsi="Segoe UI" w:cs="Segoe UI"/>
          <w:color w:val="212121"/>
          <w:shd w:val="clear" w:color="auto" w:fill="FFFFFF"/>
        </w:rPr>
        <w:t>Yucel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D,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Sener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S, Turkmen D,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Altunisik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N,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Sarac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G,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Cumurcu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HB. </w:t>
      </w:r>
      <w:hyperlink r:id="rId7" w:history="1">
        <w:r w:rsidRPr="009548A8">
          <w:rPr>
            <w:rStyle w:val="Hyperlink"/>
            <w:rFonts w:ascii="Segoe UI" w:hAnsi="Segoe UI" w:cs="Segoe UI"/>
            <w:shd w:val="clear" w:color="auto" w:fill="FFFFFF"/>
          </w:rPr>
          <w:t>Evaluation of the Dermatological Life Quality Index, sexual dysfunction and other psychiatric diseases in patients diagnosed with vitiligo with and without genital involvement</w:t>
        </w:r>
      </w:hyperlink>
      <w:r>
        <w:rPr>
          <w:rFonts w:ascii="Segoe UI" w:hAnsi="Segoe UI" w:cs="Segoe UI"/>
          <w:color w:val="212121"/>
          <w:shd w:val="clear" w:color="auto" w:fill="FFFFFF"/>
        </w:rPr>
        <w:t xml:space="preserve"> [published online ahead of print, 2020 Nov 15]. </w:t>
      </w:r>
      <w:r>
        <w:rPr>
          <w:rFonts w:ascii="Segoe UI" w:hAnsi="Segoe UI" w:cs="Segoe UI"/>
          <w:i/>
          <w:iCs/>
          <w:color w:val="212121"/>
          <w:shd w:val="clear" w:color="auto" w:fill="FFFFFF"/>
        </w:rPr>
        <w:t>Clin Exp Dermatol</w:t>
      </w:r>
      <w:r>
        <w:rPr>
          <w:rFonts w:ascii="Segoe UI" w:hAnsi="Segoe UI" w:cs="Segoe UI"/>
          <w:color w:val="212121"/>
          <w:shd w:val="clear" w:color="auto" w:fill="FFFFFF"/>
        </w:rPr>
        <w:t>. 2020;10.1111/ced.14511. doi:10.1111/ced.14511</w:t>
      </w:r>
    </w:p>
    <w:p w14:paraId="172424BE" w14:textId="77777777" w:rsidR="009548A8" w:rsidRDefault="009548A8" w:rsidP="000E2B18">
      <w:pPr>
        <w:rPr>
          <w:rFonts w:ascii="Segoe UI" w:eastAsia="Times New Roman" w:hAnsi="Segoe UI" w:cs="Segoe UI"/>
          <w:color w:val="252525"/>
          <w:sz w:val="24"/>
          <w:szCs w:val="24"/>
        </w:rPr>
      </w:pPr>
    </w:p>
    <w:p w14:paraId="6FCE5A8F" w14:textId="24447960" w:rsidR="009548A8" w:rsidRDefault="009548A8" w:rsidP="009548A8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Bae JM, Lee SC, Kim TH, et al. </w:t>
      </w:r>
      <w:hyperlink r:id="rId8" w:history="1">
        <w:r w:rsidRPr="009548A8">
          <w:rPr>
            <w:rStyle w:val="Hyperlink"/>
            <w:rFonts w:ascii="Segoe UI" w:hAnsi="Segoe UI" w:cs="Segoe UI"/>
            <w:shd w:val="clear" w:color="auto" w:fill="FFFFFF"/>
          </w:rPr>
          <w:t>Factors affecting quality of life in patients with vitiligo: a nationwide study.</w:t>
        </w:r>
      </w:hyperlink>
      <w:r>
        <w:rPr>
          <w:rFonts w:ascii="Segoe UI" w:hAnsi="Segoe UI" w:cs="Segoe UI"/>
          <w:color w:val="212121"/>
          <w:shd w:val="clear" w:color="auto" w:fill="FFFFFF"/>
        </w:rPr>
        <w:t> </w:t>
      </w:r>
      <w:r>
        <w:rPr>
          <w:rFonts w:ascii="Segoe UI" w:hAnsi="Segoe UI" w:cs="Segoe UI"/>
          <w:i/>
          <w:iCs/>
          <w:color w:val="212121"/>
          <w:shd w:val="clear" w:color="auto" w:fill="FFFFFF"/>
        </w:rPr>
        <w:t>Br J Dermatol</w:t>
      </w:r>
      <w:r>
        <w:rPr>
          <w:rFonts w:ascii="Segoe UI" w:hAnsi="Segoe UI" w:cs="Segoe UI"/>
          <w:color w:val="212121"/>
          <w:shd w:val="clear" w:color="auto" w:fill="FFFFFF"/>
        </w:rPr>
        <w:t>. 2018;178(1):238-244. doi:10.1111/bjd.15560</w:t>
      </w:r>
    </w:p>
    <w:p w14:paraId="71F10B93" w14:textId="77777777" w:rsidR="009548A8" w:rsidRDefault="009548A8" w:rsidP="009548A8">
      <w:pPr>
        <w:rPr>
          <w:rFonts w:ascii="Segoe UI" w:hAnsi="Segoe UI" w:cs="Segoe UI"/>
          <w:color w:val="212121"/>
          <w:shd w:val="clear" w:color="auto" w:fill="FFFFFF"/>
        </w:rPr>
      </w:pPr>
    </w:p>
    <w:p w14:paraId="4AE1E80F" w14:textId="4755ECFB" w:rsidR="009548A8" w:rsidRDefault="009548A8" w:rsidP="009548A8">
      <w:pPr>
        <w:rPr>
          <w:rFonts w:ascii="Segoe UI" w:hAnsi="Segoe UI" w:cs="Segoe UI"/>
          <w:color w:val="212121"/>
          <w:shd w:val="clear" w:color="auto" w:fill="FFFFFF"/>
        </w:rPr>
      </w:pPr>
      <w:proofErr w:type="spellStart"/>
      <w:r>
        <w:rPr>
          <w:rFonts w:ascii="Segoe UI" w:hAnsi="Segoe UI" w:cs="Segoe UI"/>
          <w:color w:val="212121"/>
          <w:shd w:val="clear" w:color="auto" w:fill="FFFFFF"/>
        </w:rPr>
        <w:t>Nicolaidou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E,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Mastraftsi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S,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Tzanetakou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V, Rigopoulos D. </w:t>
      </w:r>
      <w:hyperlink r:id="rId9" w:history="1">
        <w:r w:rsidRPr="009548A8">
          <w:rPr>
            <w:rStyle w:val="Hyperlink"/>
            <w:rFonts w:ascii="Segoe UI" w:hAnsi="Segoe UI" w:cs="Segoe UI"/>
            <w:shd w:val="clear" w:color="auto" w:fill="FFFFFF"/>
          </w:rPr>
          <w:t>Childhood Vitiligo.</w:t>
        </w:r>
      </w:hyperlink>
      <w:r>
        <w:rPr>
          <w:rFonts w:ascii="Segoe UI" w:hAnsi="Segoe UI" w:cs="Segoe UI"/>
          <w:color w:val="212121"/>
          <w:shd w:val="clear" w:color="auto" w:fill="FFFFFF"/>
        </w:rPr>
        <w:t> </w:t>
      </w:r>
      <w:r>
        <w:rPr>
          <w:rFonts w:ascii="Segoe UI" w:hAnsi="Segoe UI" w:cs="Segoe UI"/>
          <w:i/>
          <w:iCs/>
          <w:color w:val="212121"/>
          <w:shd w:val="clear" w:color="auto" w:fill="FFFFFF"/>
        </w:rPr>
        <w:t>Am J Clin Dermatol</w:t>
      </w:r>
      <w:r>
        <w:rPr>
          <w:rFonts w:ascii="Segoe UI" w:hAnsi="Segoe UI" w:cs="Segoe UI"/>
          <w:color w:val="212121"/>
          <w:shd w:val="clear" w:color="auto" w:fill="FFFFFF"/>
        </w:rPr>
        <w:t>. 2019;20(4):515-526. doi:10.1007/s40257-019-00430-0</w:t>
      </w:r>
    </w:p>
    <w:p w14:paraId="46712649" w14:textId="7DD694D5" w:rsidR="009548A8" w:rsidRDefault="009548A8" w:rsidP="009548A8">
      <w:pPr>
        <w:rPr>
          <w:rFonts w:ascii="Segoe UI" w:hAnsi="Segoe UI" w:cs="Segoe UI"/>
          <w:color w:val="212121"/>
          <w:shd w:val="clear" w:color="auto" w:fill="FFFFFF"/>
        </w:rPr>
      </w:pPr>
    </w:p>
    <w:p w14:paraId="2C18B92C" w14:textId="5A951F24" w:rsidR="009548A8" w:rsidRPr="000E2B18" w:rsidRDefault="009548A8" w:rsidP="009548A8">
      <w:pPr>
        <w:rPr>
          <w:rFonts w:ascii="Segoe UI" w:eastAsia="Times New Roman" w:hAnsi="Segoe UI" w:cs="Segoe UI"/>
          <w:color w:val="252525"/>
          <w:sz w:val="24"/>
          <w:szCs w:val="24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Ezzedine K, Silverberg N. </w:t>
      </w:r>
      <w:hyperlink r:id="rId10" w:history="1">
        <w:r w:rsidRPr="009548A8">
          <w:rPr>
            <w:rStyle w:val="Hyperlink"/>
            <w:rFonts w:ascii="Segoe UI" w:hAnsi="Segoe UI" w:cs="Segoe UI"/>
            <w:shd w:val="clear" w:color="auto" w:fill="FFFFFF"/>
          </w:rPr>
          <w:t>A Practical Approach to the Diagnosis and Treatment of Vitiligo in Children.</w:t>
        </w:r>
      </w:hyperlink>
      <w:r>
        <w:rPr>
          <w:rFonts w:ascii="Segoe UI" w:hAnsi="Segoe UI" w:cs="Segoe UI"/>
          <w:color w:val="212121"/>
          <w:shd w:val="clear" w:color="auto" w:fill="FFFFFF"/>
        </w:rPr>
        <w:t> </w:t>
      </w:r>
      <w:r>
        <w:rPr>
          <w:rFonts w:ascii="Segoe UI" w:hAnsi="Segoe UI" w:cs="Segoe UI"/>
          <w:i/>
          <w:iCs/>
          <w:color w:val="212121"/>
          <w:shd w:val="clear" w:color="auto" w:fill="FFFFFF"/>
        </w:rPr>
        <w:t>Pediatrics</w:t>
      </w:r>
      <w:r>
        <w:rPr>
          <w:rFonts w:ascii="Segoe UI" w:hAnsi="Segoe UI" w:cs="Segoe UI"/>
          <w:color w:val="212121"/>
          <w:shd w:val="clear" w:color="auto" w:fill="FFFFFF"/>
        </w:rPr>
        <w:t>. 2016;138(1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):e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>20154126. doi:10.1542/peds.2015-4126</w:t>
      </w:r>
    </w:p>
    <w:sectPr w:rsidR="009548A8" w:rsidRPr="000E2B18" w:rsidSect="000F1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18"/>
    <w:rsid w:val="000E2B18"/>
    <w:rsid w:val="000F17DC"/>
    <w:rsid w:val="007244D1"/>
    <w:rsid w:val="009548A8"/>
    <w:rsid w:val="00BC04C6"/>
    <w:rsid w:val="00F2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945F"/>
  <w15:chartTrackingRefBased/>
  <w15:docId w15:val="{6274CBEE-4173-43DA-89FD-9A95BA14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2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2B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E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2B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B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E2B18"/>
    <w:rPr>
      <w:color w:val="0000FF"/>
      <w:u w:val="single"/>
    </w:rPr>
  </w:style>
  <w:style w:type="character" w:customStyle="1" w:styleId="docsum-authors">
    <w:name w:val="docsum-authors"/>
    <w:basedOn w:val="DefaultParagraphFont"/>
    <w:rsid w:val="000E2B18"/>
  </w:style>
  <w:style w:type="character" w:customStyle="1" w:styleId="docsum-journal-citation">
    <w:name w:val="docsum-journal-citation"/>
    <w:basedOn w:val="DefaultParagraphFont"/>
    <w:rsid w:val="000E2B18"/>
  </w:style>
  <w:style w:type="character" w:customStyle="1" w:styleId="citation-part">
    <w:name w:val="citation-part"/>
    <w:basedOn w:val="DefaultParagraphFont"/>
    <w:rsid w:val="000E2B18"/>
  </w:style>
  <w:style w:type="character" w:customStyle="1" w:styleId="docsum-pmid">
    <w:name w:val="docsum-pmid"/>
    <w:basedOn w:val="DefaultParagraphFont"/>
    <w:rsid w:val="000E2B18"/>
  </w:style>
  <w:style w:type="character" w:styleId="UnresolvedMention">
    <w:name w:val="Unresolved Mention"/>
    <w:basedOn w:val="DefaultParagraphFont"/>
    <w:uiPriority w:val="99"/>
    <w:semiHidden/>
    <w:unhideWhenUsed/>
    <w:rsid w:val="000E2B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8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839164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med.ncbi.nlm.nih.gov/3319154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098459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ubmed.ncbi.nlm.nih.gov/28456327/" TargetMode="External"/><Relationship Id="rId10" Type="http://schemas.openxmlformats.org/officeDocument/2006/relationships/hyperlink" Target="https://pubmed.ncbi.nlm.nih.gov/27328922/" TargetMode="External"/><Relationship Id="rId4" Type="http://schemas.openxmlformats.org/officeDocument/2006/relationships/hyperlink" Target="https://pubmed.ncbi.nlm.nih.gov/28317521/" TargetMode="External"/><Relationship Id="rId9" Type="http://schemas.openxmlformats.org/officeDocument/2006/relationships/hyperlink" Target="https://pubmed.ncbi.nlm.nih.gov/309119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1</cp:revision>
  <dcterms:created xsi:type="dcterms:W3CDTF">2021-04-23T17:06:00Z</dcterms:created>
  <dcterms:modified xsi:type="dcterms:W3CDTF">2021-04-23T18:11:00Z</dcterms:modified>
</cp:coreProperties>
</file>